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Calibri" w:cs="Calibri" w:eastAsia="Calibri" w:hAnsi="Calibri"/>
        </w:rPr>
      </w:pPr>
      <w:r w:rsidDel="00000000" w:rsidR="00000000" w:rsidRPr="00000000">
        <w:rPr>
          <w:rFonts w:ascii="Calibri" w:cs="Calibri" w:eastAsia="Calibri" w:hAnsi="Calibri"/>
          <w:rtl w:val="0"/>
        </w:rPr>
        <w:t xml:space="preserve">Update: </w:t>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Cilia are hair-like structures that either beat in a coordinated manner (motile cilia) or are stationary and act as sensory organs (primary cilia). Cilia are involved in many processes including coordinating development to keeping airways free of debris to moving organisms. In humans, 1 in 1000 are affected by one of the 20 known ciliopathies. Meckel-Gruber Syndrome (MKS) is a rare lethal ciliopathy that causes 1% of stillbirths. It is characterized by polydactyly, kidney cysts, and developmental abnormalities. Genes associated with MKS include Transmembrane protein 67 (</w:t>
      </w:r>
      <w:r w:rsidDel="00000000" w:rsidR="00000000" w:rsidRPr="00000000">
        <w:rPr>
          <w:rFonts w:ascii="Calibri" w:cs="Calibri" w:eastAsia="Calibri" w:hAnsi="Calibri"/>
          <w:i w:val="1"/>
          <w:iCs w:val="1"/>
          <w:highlight w:val="white"/>
          <w:rtl w:val="0"/>
        </w:rPr>
        <w:t xml:space="preserve">TMEM67</w:t>
      </w:r>
      <w:r w:rsidDel="00000000" w:rsidR="00000000" w:rsidRPr="00000000">
        <w:rPr>
          <w:rFonts w:ascii="Calibri" w:cs="Calibri" w:eastAsia="Calibri" w:hAnsi="Calibri"/>
          <w:highlight w:val="white"/>
          <w:rtl w:val="0"/>
        </w:rPr>
        <w:t xml:space="preserve">), a transmembrane protein-coding gene</w:t>
      </w:r>
      <w:r w:rsidDel="00000000" w:rsidR="00000000" w:rsidRPr="00000000">
        <w:rPr>
          <w:rFonts w:ascii="Calibri" w:cs="Calibri" w:eastAsia="Calibri" w:hAnsi="Calibri"/>
          <w:i w:val="1"/>
          <w:iCs w:val="1"/>
          <w:highlight w:val="white"/>
          <w:rtl w:val="0"/>
        </w:rPr>
        <w:t xml:space="preserve"> </w:t>
      </w:r>
      <w:r w:rsidDel="00000000" w:rsidR="00000000" w:rsidRPr="00000000">
        <w:rPr>
          <w:rFonts w:ascii="Calibri" w:cs="Calibri" w:eastAsia="Calibri" w:hAnsi="Calibri"/>
          <w:highlight w:val="white"/>
          <w:rtl w:val="0"/>
        </w:rPr>
        <w:t xml:space="preserve">that is predicted to alter ciliary structure, such as number and length. Planaria (</w:t>
      </w:r>
      <w:r w:rsidDel="00000000" w:rsidR="00000000" w:rsidRPr="00000000">
        <w:rPr>
          <w:rFonts w:ascii="Calibri" w:cs="Calibri" w:eastAsia="Calibri" w:hAnsi="Calibri"/>
          <w:i w:val="1"/>
          <w:iCs w:val="1"/>
          <w:highlight w:val="white"/>
          <w:rtl w:val="0"/>
        </w:rPr>
        <w:t xml:space="preserve">Schmidtea mediterranea)</w:t>
      </w:r>
      <w:r w:rsidDel="00000000" w:rsidR="00000000" w:rsidRPr="00000000">
        <w:rPr>
          <w:rFonts w:ascii="Calibri" w:cs="Calibri" w:eastAsia="Calibri" w:hAnsi="Calibri"/>
          <w:highlight w:val="white"/>
          <w:rtl w:val="0"/>
        </w:rPr>
        <w:t xml:space="preserve"> are flatworms that use cilia for locomotion and are an emerging model organism for studying ciliopathies. Our approach is to knock down </w:t>
      </w:r>
      <w:r w:rsidDel="00000000" w:rsidR="00000000" w:rsidRPr="00000000">
        <w:rPr>
          <w:rFonts w:ascii="Calibri" w:cs="Calibri" w:eastAsia="Calibri" w:hAnsi="Calibri"/>
          <w:i w:val="1"/>
          <w:iCs w:val="1"/>
          <w:highlight w:val="white"/>
          <w:rtl w:val="0"/>
        </w:rPr>
        <w:t xml:space="preserve">TMEM67 </w:t>
      </w:r>
      <w:r w:rsidDel="00000000" w:rsidR="00000000" w:rsidRPr="00000000">
        <w:rPr>
          <w:rFonts w:ascii="Calibri" w:cs="Calibri" w:eastAsia="Calibri" w:hAnsi="Calibri"/>
          <w:highlight w:val="white"/>
          <w:rtl w:val="0"/>
        </w:rPr>
        <w:t xml:space="preserve">in planaria with RNAi and determine how motility is affected. </w:t>
      </w:r>
      <w:r w:rsidDel="00000000" w:rsidR="00000000" w:rsidRPr="00000000">
        <w:rPr>
          <w:rFonts w:ascii="Calibri" w:cs="Calibri" w:eastAsia="Calibri" w:hAnsi="Calibri"/>
          <w:i w:val="1"/>
          <w:iCs w:val="1"/>
          <w:highlight w:val="white"/>
          <w:rtl w:val="0"/>
        </w:rPr>
        <w:t xml:space="preserve">E. coli</w:t>
      </w:r>
      <w:r w:rsidDel="00000000" w:rsidR="00000000" w:rsidRPr="00000000">
        <w:rPr>
          <w:rFonts w:ascii="Calibri" w:cs="Calibri" w:eastAsia="Calibri" w:hAnsi="Calibri"/>
          <w:highlight w:val="white"/>
          <w:rtl w:val="0"/>
        </w:rPr>
        <w:t xml:space="preserve"> expressing an RNAi construct was mixed with liver and fed to planaria over a 2-week period.  To determine the effect on motility, the movement of planaria will be measured during sixty seconds. The expected result is a decrease in the average velocity of the planaria over a period of time. These results can help further expand upon the role that </w:t>
      </w:r>
      <w:r w:rsidDel="00000000" w:rsidR="00000000" w:rsidRPr="00000000">
        <w:rPr>
          <w:rFonts w:ascii="Calibri" w:cs="Calibri" w:eastAsia="Calibri" w:hAnsi="Calibri"/>
          <w:i w:val="1"/>
          <w:iCs w:val="1"/>
          <w:highlight w:val="white"/>
          <w:rtl w:val="0"/>
        </w:rPr>
        <w:t xml:space="preserve">TMEM67</w:t>
      </w:r>
      <w:r w:rsidDel="00000000" w:rsidR="00000000" w:rsidRPr="00000000">
        <w:rPr>
          <w:rFonts w:ascii="Calibri" w:cs="Calibri" w:eastAsia="Calibri" w:hAnsi="Calibri"/>
          <w:highlight w:val="white"/>
          <w:rtl w:val="0"/>
        </w:rPr>
        <w:t xml:space="preserve"> plays in MKS. The next steps will be to see the impact that decreased activity of the </w:t>
      </w:r>
      <w:r w:rsidDel="00000000" w:rsidR="00000000" w:rsidRPr="00000000">
        <w:rPr>
          <w:rFonts w:ascii="Calibri" w:cs="Calibri" w:eastAsia="Calibri" w:hAnsi="Calibri"/>
          <w:i w:val="1"/>
          <w:iCs w:val="1"/>
          <w:highlight w:val="white"/>
          <w:rtl w:val="0"/>
        </w:rPr>
        <w:t xml:space="preserve">TMEM67</w:t>
      </w:r>
      <w:r w:rsidDel="00000000" w:rsidR="00000000" w:rsidRPr="00000000">
        <w:rPr>
          <w:rFonts w:ascii="Calibri" w:cs="Calibri" w:eastAsia="Calibri" w:hAnsi="Calibri"/>
          <w:highlight w:val="white"/>
          <w:rtl w:val="0"/>
        </w:rPr>
        <w:t xml:space="preserve"> has on the ciliary structure present in the planaria and how that affects cilia motility. </w:t>
      </w:r>
    </w:p>
    <w:p w:rsidR="00000000" w:rsidDel="00000000" w:rsidP="00000000" w:rsidRDefault="00000000" w:rsidRPr="00000000" w14:paraId="00000003">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4">
      <w:pPr>
        <w:shd w:fill="ffffff" w:val="clear"/>
        <w:rPr>
          <w:rFonts w:ascii="Calibri" w:cs="Calibri" w:eastAsia="Calibri" w:hAnsi="Calibri"/>
        </w:rPr>
      </w:pPr>
      <w:r w:rsidDel="00000000" w:rsidR="00000000" w:rsidRPr="00000000">
        <w:rPr>
          <w:rFonts w:ascii="Calibri" w:cs="Calibri" w:eastAsia="Calibri" w:hAnsi="Calibri"/>
          <w:rtl w:val="0"/>
        </w:rPr>
        <w:t xml:space="preserve">Abstract:</w:t>
      </w:r>
    </w:p>
    <w:p w:rsidR="00000000" w:rsidDel="00000000" w:rsidP="00000000" w:rsidRDefault="00000000" w:rsidRPr="00000000" w14:paraId="00000005">
      <w:pPr>
        <w:shd w:fill="ffffff" w:val="clear"/>
        <w:rPr>
          <w:rFonts w:ascii="Calibri" w:cs="Calibri" w:eastAsia="Calibri" w:hAnsi="Calibri"/>
        </w:rPr>
      </w:pPr>
      <w:r w:rsidDel="00000000" w:rsidR="00000000" w:rsidRPr="00000000">
        <w:rPr>
          <w:rFonts w:ascii="Calibri" w:cs="Calibri" w:eastAsia="Calibri" w:hAnsi="Calibri"/>
          <w:rtl w:val="0"/>
        </w:rPr>
        <w:t xml:space="preserve">Meckel-Gruber Syndrome (MKS) is a rare ciliopathy that effects the primary cilia. Primary cilia are stationary sensory organelles that react to environmental stimuli whereas motile cilia beat in a coordinated manner. Genes associated with MKS include Transmembrane protein 67 (</w:t>
      </w:r>
      <w:r w:rsidDel="00000000" w:rsidR="00000000" w:rsidRPr="00000000">
        <w:rPr>
          <w:rFonts w:ascii="Calibri" w:cs="Calibri" w:eastAsia="Calibri" w:hAnsi="Calibri"/>
          <w:i w:val="1"/>
          <w:iCs w:val="1"/>
          <w:rtl w:val="0"/>
        </w:rPr>
        <w:t xml:space="preserve">TMEM67</w:t>
      </w:r>
      <w:r w:rsidDel="00000000" w:rsidR="00000000" w:rsidRPr="00000000">
        <w:rPr>
          <w:rFonts w:ascii="Calibri" w:cs="Calibri" w:eastAsia="Calibri" w:hAnsi="Calibri"/>
          <w:rtl w:val="0"/>
        </w:rPr>
        <w:t xml:space="preserve">), a transmembrane protein-coding gene</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that is predicted to adjust ciliary structure, such as number and length. Planaria (</w:t>
      </w:r>
      <w:r w:rsidDel="00000000" w:rsidR="00000000" w:rsidRPr="00000000">
        <w:rPr>
          <w:rFonts w:ascii="Calibri" w:cs="Calibri" w:eastAsia="Calibri" w:hAnsi="Calibri"/>
          <w:i w:val="1"/>
          <w:iCs w:val="1"/>
          <w:rtl w:val="0"/>
        </w:rPr>
        <w:t xml:space="preserve">Schmidtea mediterranea)</w:t>
      </w:r>
      <w:r w:rsidDel="00000000" w:rsidR="00000000" w:rsidRPr="00000000">
        <w:rPr>
          <w:rFonts w:ascii="Calibri" w:cs="Calibri" w:eastAsia="Calibri" w:hAnsi="Calibri"/>
          <w:rtl w:val="0"/>
        </w:rPr>
        <w:t xml:space="preserve"> are flatworms that use cilia for locomotion and are an emerging model organism for studying ciliopathies. Our approach is to knock down </w:t>
      </w:r>
      <w:r w:rsidDel="00000000" w:rsidR="00000000" w:rsidRPr="00000000">
        <w:rPr>
          <w:rFonts w:ascii="Calibri" w:cs="Calibri" w:eastAsia="Calibri" w:hAnsi="Calibri"/>
          <w:i w:val="1"/>
          <w:iCs w:val="1"/>
          <w:rtl w:val="0"/>
        </w:rPr>
        <w:t xml:space="preserve">TMEM67 </w:t>
      </w:r>
      <w:r w:rsidDel="00000000" w:rsidR="00000000" w:rsidRPr="00000000">
        <w:rPr>
          <w:rFonts w:ascii="Calibri" w:cs="Calibri" w:eastAsia="Calibri" w:hAnsi="Calibri"/>
          <w:rtl w:val="0"/>
        </w:rPr>
        <w:t xml:space="preserve">in planaria with RNAi and determine how motility is affected. </w:t>
      </w:r>
      <w:r w:rsidDel="00000000" w:rsidR="00000000" w:rsidRPr="00000000">
        <w:rPr>
          <w:rFonts w:ascii="Calibri" w:cs="Calibri" w:eastAsia="Calibri" w:hAnsi="Calibri"/>
          <w:i w:val="1"/>
          <w:iCs w:val="1"/>
          <w:rtl w:val="0"/>
        </w:rPr>
        <w:t xml:space="preserve">E. coli</w:t>
      </w:r>
      <w:r w:rsidDel="00000000" w:rsidR="00000000" w:rsidRPr="00000000">
        <w:rPr>
          <w:rFonts w:ascii="Calibri" w:cs="Calibri" w:eastAsia="Calibri" w:hAnsi="Calibri"/>
          <w:rtl w:val="0"/>
        </w:rPr>
        <w:t xml:space="preserve"> expressing an RNAi construct was mixed with liver and fed to planaria over 2 weeks.  To determine the effect on mobility of the cilia, a sixty second motility assay will be conducted. The expected result is a decrease in the average velocity of the planaria over a period of time. These results can help further expand upon the role that </w:t>
      </w:r>
      <w:r w:rsidDel="00000000" w:rsidR="00000000" w:rsidRPr="00000000">
        <w:rPr>
          <w:rFonts w:ascii="Calibri" w:cs="Calibri" w:eastAsia="Calibri" w:hAnsi="Calibri"/>
          <w:i w:val="1"/>
          <w:iCs w:val="1"/>
          <w:rtl w:val="0"/>
        </w:rPr>
        <w:t xml:space="preserve">TMEM67</w:t>
      </w:r>
      <w:r w:rsidDel="00000000" w:rsidR="00000000" w:rsidRPr="00000000">
        <w:rPr>
          <w:rFonts w:ascii="Calibri" w:cs="Calibri" w:eastAsia="Calibri" w:hAnsi="Calibri"/>
          <w:rtl w:val="0"/>
        </w:rPr>
        <w:t xml:space="preserve"> plays in MKS. The next steps will be to see the impact that decreased activity of the </w:t>
      </w:r>
      <w:r w:rsidDel="00000000" w:rsidR="00000000" w:rsidRPr="00000000">
        <w:rPr>
          <w:rFonts w:ascii="Calibri" w:cs="Calibri" w:eastAsia="Calibri" w:hAnsi="Calibri"/>
          <w:i w:val="1"/>
          <w:iCs w:val="1"/>
          <w:rtl w:val="0"/>
        </w:rPr>
        <w:t xml:space="preserve">TMEM67</w:t>
      </w:r>
      <w:r w:rsidDel="00000000" w:rsidR="00000000" w:rsidRPr="00000000">
        <w:rPr>
          <w:rFonts w:ascii="Calibri" w:cs="Calibri" w:eastAsia="Calibri" w:hAnsi="Calibri"/>
          <w:rtl w:val="0"/>
        </w:rPr>
        <w:t xml:space="preserve"> has on the ciliary structure present in the planaria and how that affects cilia mobility.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