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rtl w:val="0"/>
        </w:rPr>
        <w:t xml:space="preserve">Mentor- </w:t>
      </w:r>
      <w:r w:rsidDel="00000000" w:rsidR="00000000" w:rsidRPr="00000000">
        <w:rPr>
          <w:color w:val="222222"/>
          <w:highlight w:val="white"/>
          <w:rtl w:val="0"/>
        </w:rPr>
        <w:t xml:space="preserve">Dr. Meghdad (Amin) Hajimorad</w:t>
      </w:r>
    </w:p>
    <w:p w:rsidR="00000000" w:rsidDel="00000000" w:rsidP="00000000" w:rsidRDefault="00000000" w:rsidRPr="00000000" w14:paraId="00000002">
      <w:pPr>
        <w:rPr>
          <w:color w:val="222222"/>
          <w:highlight w:val="white"/>
        </w:rPr>
      </w:pPr>
      <w:r w:rsidDel="00000000" w:rsidR="00000000" w:rsidRPr="00000000">
        <w:rPr>
          <w:color w:val="222222"/>
          <w:highlight w:val="white"/>
          <w:rtl w:val="0"/>
        </w:rPr>
        <w:t xml:space="preserve">Teachers- Kate Sharer and Bill Schuyler</w:t>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Authors- Hansika Ajjarapu, Priyanka Bose, Ayanna Das, Rishik Devana, Alekhya Doddapaneni, Sujaal Gelle, Prisha Karani, Dheyanesh Krishnamoorthy, Aditi Pabbidi, Advay Shende</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Bioremediation of Heavy Metal Contaminated Waterrsed</w:t>
      </w:r>
    </w:p>
    <w:p w:rsidR="00000000" w:rsidDel="00000000" w:rsidP="00000000" w:rsidRDefault="00000000" w:rsidRPr="00000000" w14:paraId="00000006">
      <w:pPr>
        <w:rPr/>
      </w:pPr>
      <w:r w:rsidDel="00000000" w:rsidR="00000000" w:rsidRPr="00000000">
        <w:rPr>
          <w:rtl w:val="0"/>
        </w:rPr>
        <w:tab/>
        <w:t xml:space="preserve">In regions across the developing world, heavy metal contamination in drinking water poses a tremendous threat to under-monitored public health systems. While conventional remediation technologies exist, they remain costly and entirely out of reach for communities with limited resources. Our team, E-Metal Detox, set our sights high, aiming to utilize our efficient and cost-effective technology to resolve the rampant issue of heavy metal water pollution in developing countries. Lambert GA-2 attempts to bioremediate water with particular attention to copper and mercury due to their high potency in water bodies worldwide. In our lab, we plan to use genes ctrA and ctrB in tandem with copC and copD in order to allow </w:t>
      </w:r>
      <w:r w:rsidDel="00000000" w:rsidR="00000000" w:rsidRPr="00000000">
        <w:rPr>
          <w:i w:val="1"/>
          <w:rtl w:val="0"/>
        </w:rPr>
        <w:t xml:space="preserve">E. coli </w:t>
      </w:r>
      <w:r w:rsidDel="00000000" w:rsidR="00000000" w:rsidRPr="00000000">
        <w:rPr>
          <w:rtl w:val="0"/>
        </w:rPr>
        <w:t xml:space="preserve">DH5-alpha to diffuse extracellular Cu2+ ions into the cytoplasm. Resistance genes will be introduced as well in order to provide increased defense against the heavy copper influx. To put the strain into practice, agar gel/plate will be brewed with water with a heavy metal concentration. Once the </w:t>
      </w:r>
      <w:r w:rsidDel="00000000" w:rsidR="00000000" w:rsidRPr="00000000">
        <w:rPr>
          <w:i w:val="1"/>
          <w:rtl w:val="0"/>
        </w:rPr>
        <w:t xml:space="preserve">E. coli</w:t>
      </w:r>
      <w:r w:rsidDel="00000000" w:rsidR="00000000" w:rsidRPr="00000000">
        <w:rPr>
          <w:rtl w:val="0"/>
        </w:rPr>
        <w:t xml:space="preserve"> takes in the Cu2+ ions, microfiltration techniques supported by material with smaller pore sizes will filter out </w:t>
      </w:r>
      <w:r w:rsidDel="00000000" w:rsidR="00000000" w:rsidRPr="00000000">
        <w:rPr>
          <w:i w:val="1"/>
          <w:rtl w:val="0"/>
        </w:rPr>
        <w:t xml:space="preserve">E. coli</w:t>
      </w:r>
      <w:r w:rsidDel="00000000" w:rsidR="00000000" w:rsidRPr="00000000">
        <w:rPr>
          <w:rtl w:val="0"/>
        </w:rPr>
        <w:t xml:space="preserve"> and, thus, the heavy metals with it. Lambert GA-2 will use a colorimetric assay reliant on bathocuproine before and after to measure relative effectiveness. </w:t>
        <w:br w:type="textWrapping"/>
        <w:br w:type="textWrapping"/>
        <w:br w:type="textWrapping"/>
        <w:br w:type="textWrapping"/>
        <w:br w:type="textWrapping"/>
        <w:br w:type="textWrapping"/>
        <w:br w:type="textWrapping"/>
        <w:br w:type="textWrapping"/>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N2OTF7n7xbm45VljvG3q3Nyg==">CgMxLjA4AHIhMWtpTEtsX1lQVVN2RFUyeEhIdFlxU2liZHk2dDNqbEdJ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