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Times New Roman" w:cs="Times New Roman" w:eastAsia="Times New Roman" w:hAnsi="Times New Roman"/>
          <w:b w:val="1"/>
          <w:bCs w:val="1"/>
          <w:color w:val="000000"/>
          <w:sz w:val="26"/>
          <w:szCs w:val="26"/>
        </w:rPr>
      </w:pPr>
      <w:bookmarkStart w:colFirst="0" w:colLast="0" w:name="_vncze0k052d9" w:id="0"/>
      <w:bookmarkEnd w:id="0"/>
      <w:r w:rsidDel="00000000" w:rsidR="00000000" w:rsidRPr="00000000">
        <w:rPr>
          <w:rFonts w:ascii="Times New Roman" w:cs="Times New Roman" w:eastAsia="Times New Roman" w:hAnsi="Times New Roman"/>
          <w:b w:val="1"/>
          <w:bCs w:val="1"/>
          <w:color w:val="000000"/>
          <w:sz w:val="26"/>
          <w:szCs w:val="26"/>
          <w:rtl w:val="0"/>
        </w:rPr>
        <w:t xml:space="preserve">Abstract</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Greenhouse gas emissions and food waste are critical global challenges that exacerbate climate change, environmental degradation, and public health risks. Fruit waste, in particular, significantly contributes to greenhouse gas emissions due to methane release during decomposition. Current renewable energy solutions, such as electric vehicles, offer partial relief from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emissions; however, they</w:t>
      </w:r>
      <w:r w:rsidDel="00000000" w:rsidR="00000000" w:rsidRPr="00000000">
        <w:rPr>
          <w:rFonts w:ascii="Times New Roman" w:cs="Times New Roman" w:eastAsia="Times New Roman" w:hAnsi="Times New Roman"/>
          <w:sz w:val="24"/>
          <w:szCs w:val="24"/>
          <w:rtl w:val="0"/>
        </w:rPr>
        <w:t xml:space="preserve"> are hindered by high costs and environmentally damaging lithium mining. This design proposes a synthetic biology approach to convert fruit waste into bioethanol, a cleaner-burning fuel that reduces greenhouse gas emissions by up to 48%. By genetically engineering </w:t>
      </w:r>
      <w:r w:rsidDel="00000000" w:rsidR="00000000" w:rsidRPr="00000000">
        <w:rPr>
          <w:rFonts w:ascii="Times New Roman" w:cs="Times New Roman" w:eastAsia="Times New Roman" w:hAnsi="Times New Roman"/>
          <w:i w:val="1"/>
          <w:iCs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with the</w:t>
      </w:r>
      <w:r w:rsidDel="00000000" w:rsidR="00000000" w:rsidRPr="00000000">
        <w:rPr>
          <w:rFonts w:ascii="Times New Roman" w:cs="Times New Roman" w:eastAsia="Times New Roman" w:hAnsi="Times New Roman"/>
          <w:sz w:val="24"/>
          <w:szCs w:val="24"/>
          <w:rtl w:val="0"/>
        </w:rPr>
        <w:t xml:space="preserve"> pyruvate decarboxylase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pdc</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alcohol dehydrogenase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adhB</w:t>
      </w:r>
      <w:r w:rsidDel="00000000" w:rsidR="00000000" w:rsidRPr="00000000">
        <w:rPr>
          <w:rFonts w:ascii="Times New Roman" w:cs="Times New Roman" w:eastAsia="Times New Roman" w:hAnsi="Times New Roman"/>
          <w:sz w:val="24"/>
          <w:szCs w:val="24"/>
          <w:rtl w:val="0"/>
        </w:rPr>
        <w:t xml:space="preserve">) genes from </w:t>
      </w:r>
      <w:r w:rsidDel="00000000" w:rsidR="00000000" w:rsidRPr="00000000">
        <w:rPr>
          <w:rFonts w:ascii="Times New Roman" w:cs="Times New Roman" w:eastAsia="Times New Roman" w:hAnsi="Times New Roman"/>
          <w:i w:val="1"/>
          <w:iCs w:val="1"/>
          <w:sz w:val="24"/>
          <w:szCs w:val="24"/>
          <w:rtl w:val="0"/>
        </w:rPr>
        <w:t xml:space="preserve">Zymomonas mobilis</w:t>
      </w:r>
      <w:r w:rsidDel="00000000" w:rsidR="00000000" w:rsidRPr="00000000">
        <w:rPr>
          <w:rFonts w:ascii="Times New Roman" w:cs="Times New Roman" w:eastAsia="Times New Roman" w:hAnsi="Times New Roman"/>
          <w:sz w:val="24"/>
          <w:szCs w:val="24"/>
          <w:rtl w:val="0"/>
        </w:rPr>
        <w:t xml:space="preserve">, we aim to enhance microbial ethanol production. </w:t>
      </w:r>
      <w:r w:rsidDel="00000000" w:rsidR="00000000" w:rsidRPr="00000000">
        <w:rPr>
          <w:rFonts w:ascii="Times New Roman" w:cs="Times New Roman" w:eastAsia="Times New Roman" w:hAnsi="Times New Roman"/>
          <w:i w:val="1"/>
          <w:iCs w:val="1"/>
          <w:sz w:val="24"/>
          <w:szCs w:val="24"/>
          <w:rtl w:val="0"/>
        </w:rPr>
        <w:t xml:space="preserve">Z. mobilis</w:t>
      </w:r>
      <w:r w:rsidDel="00000000" w:rsidR="00000000" w:rsidRPr="00000000">
        <w:rPr>
          <w:rFonts w:ascii="Times New Roman" w:cs="Times New Roman" w:eastAsia="Times New Roman" w:hAnsi="Times New Roman"/>
          <w:sz w:val="24"/>
          <w:szCs w:val="24"/>
          <w:rtl w:val="0"/>
        </w:rPr>
        <w:t xml:space="preserve"> is selected for its effective use of the adhb and pdc genes in rapid sugar metabolism.</w:t>
      </w:r>
      <w:r w:rsidDel="00000000" w:rsidR="00000000" w:rsidRPr="00000000">
        <w:rPr>
          <w:rFonts w:ascii="Times New Roman" w:cs="Times New Roman" w:eastAsia="Times New Roman" w:hAnsi="Times New Roman"/>
          <w:i w:val="1"/>
          <w:iCs w:val="1"/>
          <w:sz w:val="24"/>
          <w:szCs w:val="24"/>
          <w:rtl w:val="0"/>
        </w:rPr>
        <w:t xml:space="preserve"> Z. mobilis</w:t>
      </w:r>
      <w:r w:rsidDel="00000000" w:rsidR="00000000" w:rsidRPr="00000000">
        <w:rPr>
          <w:rFonts w:ascii="Times New Roman" w:cs="Times New Roman" w:eastAsia="Times New Roman" w:hAnsi="Times New Roman"/>
          <w:sz w:val="24"/>
          <w:szCs w:val="24"/>
          <w:rtl w:val="0"/>
        </w:rPr>
        <w:t xml:space="preserve"> also produces</w:t>
      </w:r>
      <w:r w:rsidDel="00000000" w:rsidR="00000000" w:rsidRPr="00000000">
        <w:rPr>
          <w:rFonts w:ascii="Times New Roman" w:cs="Times New Roman" w:eastAsia="Times New Roman" w:hAnsi="Times New Roman"/>
          <w:sz w:val="24"/>
          <w:szCs w:val="24"/>
          <w:rtl w:val="0"/>
        </w:rPr>
        <w:t xml:space="preserve"> minimal byproduct formation, and high ethanol yield. Because fruit waste contains complex carbohydrates such as cellulose and pectin, enzymatic pretreatment with cellulolytic and pectinolytic enzymes is necessary to release fermentable sugars.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engineered </w:t>
      </w:r>
      <w:r w:rsidDel="00000000" w:rsidR="00000000" w:rsidRPr="00000000">
        <w:rPr>
          <w:rFonts w:ascii="Times New Roman" w:cs="Times New Roman" w:eastAsia="Times New Roman" w:hAnsi="Times New Roman"/>
          <w:i w:val="1"/>
          <w:iCs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quickly metabolizes these sugars into ethanol and carbon dioxide. The residual biomass can be repurposed as livestock feed, promoting a circular bioeconomy. This scalable and cost-effective approach transforms agricultural waste into a renewable energy source, mitigating food waste and reducing reliance on fossil fuels. By integrating synthetic biology with waste valorization, this project presents an innovative and sustainable solution to energy production, demonstrating the potential of biotechnology to advance global sustainability efforts.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